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4C" w:rsidRDefault="00C53304" w:rsidP="00C265EC">
      <w:pPr>
        <w:spacing w:after="432" w:line="432" w:lineRule="atLeast"/>
        <w:rPr>
          <w:rFonts w:ascii="TH SarabunIT๙" w:eastAsia="Times New Roman" w:hAnsi="TH SarabunIT๙" w:cs="TH SarabunIT๙"/>
          <w:b/>
          <w:bCs/>
          <w:color w:val="222222"/>
          <w:sz w:val="32"/>
          <w:szCs w:val="40"/>
        </w:rPr>
      </w:pPr>
      <w:r w:rsidRPr="00C533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4.5pt;margin-top:6.55pt;width:420.85pt;height:48pt;z-index:251659264;visibility:visible;mso-wrap-style:none;mso-height-relative:margin" fillcolor="yellow" strokeweight=".5pt">
            <v:fill color2="#00b0f0" rotate="t" focus="-50%" type="gradient"/>
            <v:textbox style="mso-next-textbox:#Text Box 1">
              <w:txbxContent>
                <w:p w:rsidR="008F5802" w:rsidRPr="00966187" w:rsidRDefault="008F5802" w:rsidP="00445A60">
                  <w:pPr>
                    <w:spacing w:before="84" w:after="120" w:line="312" w:lineRule="atLeast"/>
                    <w:jc w:val="center"/>
                    <w:outlineLvl w:val="0"/>
                    <w:rPr>
                      <w:rFonts w:ascii="TH SarabunIT๙" w:eastAsia="Times New Roman" w:hAnsi="TH SarabunIT๙" w:cs="TH SarabunIT๙"/>
                      <w:b/>
                      <w:bCs/>
                      <w:color w:val="FF0000"/>
                      <w:kern w:val="36"/>
                      <w:sz w:val="58"/>
                      <w:szCs w:val="58"/>
                    </w:rPr>
                  </w:pPr>
                  <w:r w:rsidRPr="00966187">
                    <w:rPr>
                      <w:rFonts w:ascii="TH SarabunIT๙" w:eastAsia="Times New Roman" w:hAnsi="TH SarabunIT๙" w:cs="TH SarabunIT๙"/>
                      <w:b/>
                      <w:bCs/>
                      <w:color w:val="FF0000"/>
                      <w:kern w:val="36"/>
                      <w:sz w:val="58"/>
                      <w:szCs w:val="58"/>
                      <w:cs/>
                    </w:rPr>
                    <w:t>การดูแลผู้พิการทางร่างกายรู้ไว้สักนิด ช่วยผู้พิการได้</w:t>
                  </w:r>
                </w:p>
              </w:txbxContent>
            </v:textbox>
            <w10:wrap type="square"/>
          </v:shape>
        </w:pict>
      </w:r>
      <w:r w:rsidR="00095B4C">
        <w:rPr>
          <w:rFonts w:ascii="TH SarabunIT๙" w:eastAsia="Times New Roman" w:hAnsi="TH SarabunIT๙" w:cs="TH SarabunIT๙"/>
          <w:b/>
          <w:bCs/>
          <w:color w:val="222222"/>
          <w:sz w:val="32"/>
          <w:szCs w:val="40"/>
        </w:rPr>
        <w:t xml:space="preserve">              </w:t>
      </w:r>
    </w:p>
    <w:p w:rsidR="00095B4C" w:rsidRDefault="00095B4C" w:rsidP="00C265EC">
      <w:pPr>
        <w:spacing w:after="432" w:line="432" w:lineRule="atLeast"/>
        <w:rPr>
          <w:rFonts w:ascii="TH SarabunIT๙" w:eastAsia="Times New Roman" w:hAnsi="TH SarabunIT๙" w:cs="TH SarabunIT๙"/>
          <w:b/>
          <w:bCs/>
          <w:color w:val="222222"/>
          <w:sz w:val="32"/>
          <w:szCs w:val="40"/>
        </w:rPr>
      </w:pPr>
    </w:p>
    <w:p w:rsidR="00C265EC" w:rsidRPr="00B558E1" w:rsidRDefault="00575202" w:rsidP="00512BA6">
      <w:pPr>
        <w:spacing w:after="432" w:line="432" w:lineRule="atLeast"/>
        <w:jc w:val="center"/>
        <w:rPr>
          <w:rFonts w:ascii="TH SarabunIT๙" w:eastAsia="Times New Roman" w:hAnsi="TH SarabunIT๙" w:cs="TH SarabunIT๙"/>
          <w:b/>
          <w:bCs/>
          <w:color w:val="222222"/>
          <w:sz w:val="32"/>
          <w:szCs w:val="40"/>
        </w:rPr>
      </w:pPr>
      <w:r w:rsidRPr="00B558E1">
        <w:rPr>
          <w:rFonts w:ascii="TH SarabunIT๙" w:eastAsia="Times New Roman" w:hAnsi="TH SarabunIT๙" w:cs="TH SarabunIT๙"/>
          <w:b/>
          <w:bCs/>
          <w:color w:val="222222"/>
          <w:sz w:val="32"/>
          <w:szCs w:val="40"/>
          <w:cs/>
        </w:rPr>
        <w:t>หลักปฏิบัติดังต่อไปนี้ช่วยให้คุณสามารถปฏิบัติตนต่อผู้พิการทางร่างกายได้อย่างถูกต้องเหมาะสม</w:t>
      </w:r>
    </w:p>
    <w:p w:rsidR="00575202" w:rsidRPr="00C265EC" w:rsidRDefault="00512BA6" w:rsidP="00C265EC">
      <w:pPr>
        <w:spacing w:after="432"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</w:pPr>
      <w:r w:rsidRPr="00512BA6">
        <w:rPr>
          <w:rFonts w:ascii="TH SarabunIT๙" w:eastAsia="Times New Roman" w:hAnsi="TH SarabunIT๙" w:cs="TH SarabunIT๙"/>
          <w:b/>
          <w:bCs/>
          <w:noProof/>
          <w:color w:val="222222"/>
          <w:sz w:val="31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623570</wp:posOffset>
            </wp:positionV>
            <wp:extent cx="1578610" cy="990600"/>
            <wp:effectExtent l="19050" t="0" r="2540" b="0"/>
            <wp:wrapNone/>
            <wp:docPr id="22" name="รูปภาพ 22" descr="C:\Users\Administrator\Pictures\รูปคนพิ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รูปคนพิการ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202" w:rsidRPr="00512BA6">
        <w:rPr>
          <w:rFonts w:ascii="TH SarabunIT๙" w:eastAsia="Times New Roman" w:hAnsi="TH SarabunIT๙" w:cs="TH SarabunIT๙"/>
          <w:b/>
          <w:bCs/>
          <w:color w:val="222222"/>
          <w:sz w:val="31"/>
          <w:szCs w:val="36"/>
          <w:cs/>
        </w:rPr>
        <w:t>1.</w:t>
      </w:r>
      <w:r w:rsidR="00575202" w:rsidRPr="00512BA6">
        <w:rPr>
          <w:rFonts w:ascii="TH SarabunIT๙" w:eastAsia="Times New Roman" w:hAnsi="TH SarabunIT๙" w:cs="TH SarabunIT๙"/>
          <w:b/>
          <w:bCs/>
          <w:color w:val="222222"/>
          <w:sz w:val="31"/>
          <w:szCs w:val="31"/>
        </w:rPr>
        <w:t> </w:t>
      </w:r>
      <w:r w:rsidR="00575202" w:rsidRPr="00512BA6">
        <w:rPr>
          <w:rFonts w:ascii="TH SarabunIT๙" w:eastAsia="Times New Roman" w:hAnsi="TH SarabunIT๙" w:cs="TH SarabunIT๙"/>
          <w:b/>
          <w:bCs/>
          <w:color w:val="222222"/>
          <w:sz w:val="31"/>
          <w:szCs w:val="36"/>
          <w:cs/>
        </w:rPr>
        <w:t>ไม่เคลื่อนย้ายสิ่งของของคนพิการ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 xml:space="preserve"> โดยเฉพาะอุปกรณ์เครื่องช่วยคนพิการ เช่น เครื่องช่วยเดิน ไม้ค้ำยัน ไม้เท้า เก้าอี้เข็น เป็นต้น ทั้งนี้ หากจำเป็นต้องเคลื่อนย้าย ให้ถามก่อนเสมอว่าจะให้เคลื่อนย้ายหรือนำไปวางที่ใด</w:t>
      </w:r>
    </w:p>
    <w:p w:rsidR="00575202" w:rsidRPr="008F5802" w:rsidRDefault="00575202" w:rsidP="00575202">
      <w:pPr>
        <w:spacing w:after="432" w:line="432" w:lineRule="atLeast"/>
        <w:rPr>
          <w:rFonts w:ascii="TH SarabunIT๙" w:eastAsia="Times New Roman" w:hAnsi="TH SarabunIT๙" w:cs="TH SarabunIT๙"/>
          <w:b/>
          <w:bCs/>
          <w:color w:val="222222"/>
          <w:sz w:val="31"/>
          <w:szCs w:val="31"/>
          <w:cs/>
        </w:rPr>
      </w:pPr>
      <w:r w:rsidRPr="008F5802">
        <w:rPr>
          <w:rFonts w:ascii="TH SarabunIT๙" w:eastAsia="Times New Roman" w:hAnsi="TH SarabunIT๙" w:cs="TH SarabunIT๙"/>
          <w:b/>
          <w:bCs/>
          <w:color w:val="222222"/>
          <w:sz w:val="31"/>
          <w:szCs w:val="36"/>
          <w:cs/>
        </w:rPr>
        <w:t>การใช้เก้าอี้เข็นควรมีหลักปฏิบัติ ดังนี้</w:t>
      </w:r>
    </w:p>
    <w:p w:rsidR="00512BA6" w:rsidRDefault="00575202" w:rsidP="00512BA6">
      <w:pPr>
        <w:spacing w:after="0"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 w:rsidRPr="00512BA6">
        <w:rPr>
          <w:rFonts w:ascii="TH SarabunIT๙" w:eastAsia="Times New Roman" w:hAnsi="TH SarabunIT๙" w:cs="TH SarabunIT๙"/>
          <w:b/>
          <w:bCs/>
          <w:color w:val="222222"/>
          <w:sz w:val="31"/>
          <w:szCs w:val="36"/>
          <w:cs/>
        </w:rPr>
        <w:t>2. วิธีใช้เก้าอี้เข็น</w:t>
      </w: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 xml:space="preserve"> ให้กางที่รองนั่ง ดึงที่วางแขนหรือด้านข้างทั้ง 2 ด้านของเก้าอี้เพื่อให้ที่รองนั่งกางออก เมื่อต้องการเก็บ ให้ดึงส่วนกลางของที่รองนั่งพับขึ้น แล้วดึงด้านข้างของเก้าอี้มาชิดกัน</w:t>
      </w:r>
    </w:p>
    <w:p w:rsidR="00BB1251" w:rsidRPr="00BB1251" w:rsidRDefault="00512BA6" w:rsidP="00512BA6">
      <w:pPr>
        <w:spacing w:after="0"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 w:rsidRPr="00966187">
        <w:rPr>
          <w:rFonts w:ascii="TH SarabunIT๙" w:eastAsia="Times New Roman" w:hAnsi="TH SarabunIT๙" w:cs="TH SarabunIT๙" w:hint="cs"/>
          <w:b/>
          <w:bCs/>
          <w:color w:val="222222"/>
          <w:sz w:val="31"/>
          <w:szCs w:val="36"/>
          <w:cs/>
        </w:rPr>
        <w:t xml:space="preserve">       </w:t>
      </w:r>
      <w:r w:rsidR="00575202" w:rsidRPr="00966187">
        <w:rPr>
          <w:rFonts w:ascii="TH SarabunIT๙" w:eastAsia="Times New Roman" w:hAnsi="TH SarabunIT๙" w:cs="TH SarabunIT๙"/>
          <w:b/>
          <w:bCs/>
          <w:color w:val="222222"/>
          <w:sz w:val="31"/>
          <w:szCs w:val="36"/>
          <w:cs/>
        </w:rPr>
        <w:t xml:space="preserve">2.1 </w:t>
      </w:r>
      <w:proofErr w:type="spellStart"/>
      <w:r w:rsidR="00575202" w:rsidRPr="00966187">
        <w:rPr>
          <w:rFonts w:ascii="TH SarabunIT๙" w:eastAsia="Times New Roman" w:hAnsi="TH SarabunIT๙" w:cs="TH SarabunIT๙"/>
          <w:b/>
          <w:bCs/>
          <w:color w:val="222222"/>
          <w:sz w:val="31"/>
          <w:szCs w:val="36"/>
          <w:cs/>
        </w:rPr>
        <w:t>วิธีล็</w:t>
      </w:r>
      <w:proofErr w:type="spellEnd"/>
      <w:r w:rsidR="00575202" w:rsidRPr="00966187">
        <w:rPr>
          <w:rFonts w:ascii="TH SarabunIT๙" w:eastAsia="Times New Roman" w:hAnsi="TH SarabunIT๙" w:cs="TH SarabunIT๙"/>
          <w:b/>
          <w:bCs/>
          <w:color w:val="222222"/>
          <w:sz w:val="31"/>
          <w:szCs w:val="36"/>
          <w:cs/>
        </w:rPr>
        <w:t>อกล้อเก้าอี้เข็น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 xml:space="preserve"> เมื่อคนพิการนั่งเก้า</w:t>
      </w:r>
      <w:r w:rsidR="00BB1251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อี้เข็นต้องการหยุดการเดินทา</w:t>
      </w:r>
      <w:r w:rsidR="00BB1251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ง</w:t>
      </w: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BB1251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คว</w:t>
      </w:r>
      <w:r w:rsidR="00BB1251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ร</w:t>
      </w:r>
      <w:proofErr w:type="spellStart"/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ช่วยล็</w:t>
      </w:r>
      <w:proofErr w:type="spellEnd"/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อกล้อของเก้าอี้เข็น โดยปรับ</w:t>
      </w:r>
      <w:proofErr w:type="spellStart"/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ที่ล็</w:t>
      </w:r>
      <w:proofErr w:type="spellEnd"/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อกซึ่งอยู่ใกล้กับล้อทั้ง 2 ข้าง</w:t>
      </w:r>
    </w:p>
    <w:p w:rsidR="00095B4C" w:rsidRDefault="00512BA6" w:rsidP="00512BA6">
      <w:pPr>
        <w:spacing w:after="0"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 w:rsidRPr="00966187">
        <w:rPr>
          <w:rFonts w:ascii="TH SarabunIT๙" w:eastAsia="Times New Roman" w:hAnsi="TH SarabunIT๙" w:cs="TH SarabunIT๙" w:hint="cs"/>
          <w:b/>
          <w:bCs/>
          <w:color w:val="222222"/>
          <w:sz w:val="31"/>
          <w:szCs w:val="36"/>
          <w:cs/>
        </w:rPr>
        <w:t xml:space="preserve">       </w:t>
      </w:r>
      <w:r w:rsidR="00575202" w:rsidRPr="00966187">
        <w:rPr>
          <w:rFonts w:ascii="TH SarabunIT๙" w:eastAsia="Times New Roman" w:hAnsi="TH SarabunIT๙" w:cs="TH SarabunIT๙"/>
          <w:b/>
          <w:bCs/>
          <w:color w:val="222222"/>
          <w:sz w:val="31"/>
          <w:szCs w:val="36"/>
          <w:cs/>
        </w:rPr>
        <w:t>2.2 วิธีเข็นเก้าอี้เข็น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 xml:space="preserve"> ให้จับที่คันจับ หรือมือจ</w:t>
      </w:r>
      <w:r w:rsidR="00BB1251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ับของเก้าอี้เข็นทั้ง 2 ข้าง ซึ่</w:t>
      </w:r>
      <w:r w:rsidR="00BB1251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ง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อย</w:t>
      </w:r>
      <w:r w:rsidR="00BB1251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ู่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ทางด้านบนของพนักเก้าอี้ด้านหลังของคนพิการ และเข็นไปข้างหน้าอย่างมั่นคง ในอัตราเร็วสม่ำเสมอ ไม่เร็วหรือช้าจนเกินไป สำหรับการเข็นลงทางลาด หากคนพิการไม่แข็งแรงหรือไม่สามารถพยุงตัวให้มั่นคงได้ ให้เข็นโดยให้คนเข็นเดินหันหลังลงทางลาด และดึงเก้าอี้เข็นตามลงมาเพื่อป้องกันไม่ให้หล่นจากเก้าอี้ โดยเฉพาะคนพิการที่ไม่มีสายรัดตัวให้ติดกับเก้าอี้ หากจำเป็นต้องเดินหันหน้าลง ให้ใช้มือหนึ่งประคองหน้าอกคนพิการไว้ เพื่อไม่ให้ล้ม ในกรณีที่ต้องเข็นในที่ขรุขระ ให้ยกล้อหน้าขึ้นด้วยการเหยียบแท่งเหล็กใต้เก้าอี้ด้านหลัง พร้อมกับการยกล้อหน้าขึ้น และเข็นไปตลอดทางขรุขระ สำหรับการเข็นขึ้นทางเท้าหรือทางต่างระดับ ให้ยกล้อหน้าขึ้นไปก่อนด้วยการเหยียบแท่งเหล็กใต้เก้าอี้ด้านหลัง แล้วยกล้อหลังตามขึ้นไป การเข็นลงทางเท้าหรือทางต่างระดับ ใช้วิธีให้คนเข็นเดินหันหลังลงจากทางต่างระดับพร้อมกับดึงล้</w:t>
      </w:r>
      <w:r w:rsidR="00095B4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อหลังลงก่อน แล้วจึงดึงล้อหน้าตา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ลงมา</w:t>
      </w:r>
    </w:p>
    <w:p w:rsidR="00095B4C" w:rsidRDefault="00512BA6" w:rsidP="00966187">
      <w:pPr>
        <w:spacing w:after="0"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 w:rsidRPr="00966187">
        <w:rPr>
          <w:rFonts w:ascii="TH SarabunIT๙" w:eastAsia="Times New Roman" w:hAnsi="TH SarabunIT๙" w:cs="TH SarabunIT๙" w:hint="cs"/>
          <w:b/>
          <w:bCs/>
          <w:color w:val="222222"/>
          <w:sz w:val="31"/>
          <w:szCs w:val="36"/>
          <w:cs/>
        </w:rPr>
        <w:t xml:space="preserve">       </w:t>
      </w:r>
      <w:r w:rsidR="00575202" w:rsidRPr="00966187">
        <w:rPr>
          <w:rFonts w:ascii="TH SarabunIT๙" w:eastAsia="Times New Roman" w:hAnsi="TH SarabunIT๙" w:cs="TH SarabunIT๙"/>
          <w:b/>
          <w:bCs/>
          <w:color w:val="222222"/>
          <w:sz w:val="31"/>
          <w:szCs w:val="36"/>
          <w:cs/>
        </w:rPr>
        <w:t>2.3 วิธียกเก้าอี้เข็น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 xml:space="preserve"> การยกเก้าอี้เข็นขึ้น-ลงบันไดหรือข้ามสิ่งกีดขวาง ควรใช้คน 2-4 คน โดยจับที่ด้านข้างของเก้าอี้เข็นข้างละ 1 คน และจับที่มือจับของเก้าอี้เข็นทางด้านหลังของเก้าอี้ 1 คน</w:t>
      </w:r>
    </w:p>
    <w:p w:rsidR="00575202" w:rsidRPr="00C265EC" w:rsidRDefault="00575202" w:rsidP="00512BA6">
      <w:pPr>
        <w:spacing w:after="432"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</w:pPr>
      <w:r w:rsidRPr="00966187">
        <w:rPr>
          <w:rFonts w:ascii="TH SarabunIT๙" w:eastAsia="Times New Roman" w:hAnsi="TH SarabunIT๙" w:cs="TH SarabunIT๙"/>
          <w:b/>
          <w:bCs/>
          <w:color w:val="222222"/>
          <w:sz w:val="31"/>
          <w:szCs w:val="36"/>
          <w:cs/>
        </w:rPr>
        <w:t>3. การใช้ไม้ค้ำยันและไม้เท้า</w:t>
      </w:r>
      <w:r w:rsidR="00966187">
        <w:rPr>
          <w:rFonts w:ascii="TH SarabunIT๙" w:eastAsia="Times New Roman" w:hAnsi="TH SarabunIT๙" w:cs="TH SarabunIT๙" w:hint="cs"/>
          <w:b/>
          <w:bCs/>
          <w:color w:val="222222"/>
          <w:sz w:val="31"/>
          <w:szCs w:val="36"/>
          <w:cs/>
        </w:rPr>
        <w:t xml:space="preserve"> </w:t>
      </w: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 xml:space="preserve">ควรมีหลักปฏิบัติ </w:t>
      </w:r>
      <w:bookmarkStart w:id="0" w:name="_GoBack"/>
      <w:bookmarkEnd w:id="0"/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ดังนี้คนพิการที่ใช้ไม้ค้ำยันหรือไม้เท้าส่วนใหญ่สามารถเดินได้ด้วยตนเอง ยกเว้น ถ้าทางเดินขรุขระหรือลื่น ผู้ดูแลควรเดินตามหลังใกล้ๆ เพื่อคอยเฝ้าระวังและเข้าช่วยทันทีหากคนพิการเดินไม่มั่นคง นอกจากนี้ เมื่อต้องขึ้นบันได คนพิการบางคนสะดวกในการจับราวบันไดเดินขึ้นไปเอง ดังนั้น ผู้ดูแลควรช่วยรับไม้ค้ำยันหรือไม้เท้ามาถือและเดินตามไปส่ง</w:t>
      </w:r>
      <w:r w:rsidR="00966187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 </w:t>
      </w: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ไม้เท้าหรือไม้ค้ำยันให้เมื่อขึ้นบันไดเรียบร้อยแล้ว</w:t>
      </w:r>
    </w:p>
    <w:p w:rsidR="00966187" w:rsidRDefault="00966187" w:rsidP="00512BA6">
      <w:pPr>
        <w:spacing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966187" w:rsidRDefault="00966187" w:rsidP="00512BA6">
      <w:pPr>
        <w:spacing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6"/>
        </w:rPr>
      </w:pPr>
    </w:p>
    <w:p w:rsidR="00966187" w:rsidRDefault="00575202" w:rsidP="00966187">
      <w:pPr>
        <w:spacing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4. วิธีเคลื่อนย้ายคนพิการ ต้องยกคนพิการและเคลื่อนย้ายตามวิธีที่คนพิการหรือผู้ดูแลคนพิการแนะนำเท่านั้น เนื่องจากการเคลื่อนย้ายคนพิการอย่างไม่ถูกวิธี อาจก่อให้เกิดอันตรายได้มาก ทั้งนี้ การเคลื่อนย้าย อาจใช้คนเพียง 2 คน โดยยกเก</w:t>
      </w:r>
      <w:r w:rsidR="000525A2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้าอี้เข็นที่ด้านหน้าและด้านหลัง</w:t>
      </w: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ด้านละ 1 คน</w:t>
      </w:r>
      <w:r w:rsidR="00095B4C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</w:p>
    <w:p w:rsidR="00575202" w:rsidRPr="00C265EC" w:rsidRDefault="00575202" w:rsidP="00966187">
      <w:pPr>
        <w:spacing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5. การช่วยคนพิการด้านร่างกายระหว่างรับประทานอาหารมีหลักปฏิบัติ ดังนี้</w:t>
      </w:r>
    </w:p>
    <w:p w:rsidR="00966187" w:rsidRDefault="00095B4C" w:rsidP="00966187">
      <w:pPr>
        <w:spacing w:after="0" w:line="432" w:lineRule="atLeast"/>
        <w:ind w:left="144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5.1 ถ้าคนพิการมองไม่เห็นอาหาร ให้บอกว่ามีอาหารอะไรบ้าง</w:t>
      </w:r>
    </w:p>
    <w:p w:rsidR="00095B4C" w:rsidRDefault="00095B4C" w:rsidP="00966187">
      <w:pPr>
        <w:spacing w:after="0" w:line="432" w:lineRule="atLeast"/>
        <w:ind w:firstLine="144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5.2 ในกรณีที่คนพิการไม่สามารถต</w:t>
      </w:r>
      <w:r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ักอาหารด้วยตนเองได้ ให้ช่วยยกจา</w:t>
      </w: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ก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อาหารให้คนพิการตัก หรือช่วยตักอาหารให้</w:t>
      </w:r>
    </w:p>
    <w:p w:rsidR="00095B4C" w:rsidRDefault="00095B4C" w:rsidP="00966187">
      <w:pPr>
        <w:spacing w:after="0" w:line="432" w:lineRule="atLeast"/>
        <w:ind w:left="720"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5.3 หากคนพิการไม่สามารถตัดหรือแบ่งอาหารเป็นชิ้นเล็กๆ ได้</w:t>
      </w:r>
      <w:r w:rsidR="00966187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ควรช่วยเหลือ</w:t>
      </w:r>
    </w:p>
    <w:p w:rsidR="008F5802" w:rsidRDefault="00095B4C" w:rsidP="00966187">
      <w:pPr>
        <w:spacing w:after="0" w:line="432" w:lineRule="atLeast"/>
        <w:ind w:firstLine="1440"/>
        <w:jc w:val="thaiDistribute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5.4 หากคนพิการไม่สะดวกที่จะตักอาหารใส่ปาก ควรช่วยป้อนอาหารให้ โดยควรใช้วิธีตามที่คนพิการหรือผู้คุ้นเคยกับคนพิการแนะนำ</w:t>
      </w:r>
    </w:p>
    <w:p w:rsidR="00575202" w:rsidRPr="00095B4C" w:rsidRDefault="00575202" w:rsidP="00966187">
      <w:pPr>
        <w:spacing w:after="0"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6. ควรช่วยเหลือคนพิการด้านร่างกายให้สามารถเข้าถึง และใช้ประโยชน์จากข้อมูลข่าวสาร</w:t>
      </w:r>
      <w:r w:rsidR="00966187"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 </w:t>
      </w: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 xml:space="preserve"> ได้อย่างเท่าเทียมกับคนทั่วไปได้ เช่น ช่วยอ่านหนังสือ เอกสาร บทความ หรือข้อมูลต่างๆ ให้ฟัง ติดป้ายประกาศต่างๆ ให้อยู่ในระดับที่คนพิการนั่งเก้าอี้เข็นอ่านได้สะดวกชัดเจน เป็นต้น</w:t>
      </w:r>
    </w:p>
    <w:p w:rsidR="00575202" w:rsidRPr="00C265EC" w:rsidRDefault="00575202" w:rsidP="00966187">
      <w:pPr>
        <w:spacing w:after="0" w:line="432" w:lineRule="atLeast"/>
        <w:ind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  <w:cs/>
        </w:rPr>
      </w:pPr>
      <w:r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 พูดคุยกับคนพิการด้วยวิธีการที่เหมาะสม ในกรณีที่คนพิการมีปัญหาในการพูด เช่น ศีรษะเอียง ปากเบี้ยว มีปัญหาในการพูด พูดช้า หรือพูดไม่ชัด ควรปฏิบัติดังนี้</w:t>
      </w:r>
    </w:p>
    <w:p w:rsidR="00966187" w:rsidRDefault="00095B4C" w:rsidP="00966187">
      <w:pPr>
        <w:spacing w:after="0" w:line="432" w:lineRule="atLeast"/>
        <w:ind w:left="144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7.1 ยืนตรงหน้าคนพิการทุกครั้งก่อนการทักทายหรือพูดคุย</w:t>
      </w:r>
    </w:p>
    <w:p w:rsidR="00095B4C" w:rsidRDefault="00095B4C" w:rsidP="00966187">
      <w:pPr>
        <w:spacing w:after="0" w:line="432" w:lineRule="atLeast"/>
        <w:ind w:left="144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7.2 พูดทักทายหรือสนทนากับคนพิการด้วยภาษาธรรมดาและน้ำเสียงปกติ</w:t>
      </w:r>
    </w:p>
    <w:p w:rsidR="00095B4C" w:rsidRDefault="00095B4C" w:rsidP="00966187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7.3 พยายามเข้าใจสิ่งที่คนพิการ</w:t>
      </w:r>
      <w:r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พูด และฟังจนพูดจบ ไม่ควรแย่งพูด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หรือพูดแซง</w:t>
      </w:r>
    </w:p>
    <w:p w:rsidR="00095B4C" w:rsidRDefault="00966187" w:rsidP="00966187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7.4 ช่วยอุดหนุน ผลิตภัณฑ์และบริการของคนพิการ รวมทั้งรับคนพิการเข้าทำงานตามความสามารถ</w:t>
      </w:r>
    </w:p>
    <w:p w:rsidR="00095B4C" w:rsidRDefault="00095B4C" w:rsidP="00966187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 xml:space="preserve">7.5 ช่วยส่งเสริมการปรับสภาพแวดล้อมให้คนพิการสามารถเข้าถึงและใช้ประโยชน์ได้ โดยมีสิ่งอำนวยความสะดวกที่เหมาะสมในสภาพแวดล้อมต่างๆ เช่น ทางลาด ราวจับ ลิฟต์ </w:t>
      </w:r>
      <w:proofErr w:type="spellStart"/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เบรลล์</w:t>
      </w:r>
      <w:proofErr w:type="spellEnd"/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บล็อกสำหรับผู้พิการทางสายตา เป็นต้น</w:t>
      </w:r>
    </w:p>
    <w:p w:rsidR="00575202" w:rsidRPr="00095B4C" w:rsidRDefault="00095B4C" w:rsidP="00966187">
      <w:pPr>
        <w:spacing w:after="0" w:line="432" w:lineRule="atLeast"/>
        <w:ind w:left="720" w:firstLine="720"/>
        <w:jc w:val="thaiDistribute"/>
        <w:rPr>
          <w:rFonts w:ascii="TH SarabunIT๙" w:eastAsia="Times New Roman" w:hAnsi="TH SarabunIT๙" w:cs="TH SarabunIT๙"/>
          <w:color w:val="222222"/>
          <w:sz w:val="31"/>
          <w:szCs w:val="36"/>
        </w:rPr>
      </w:pP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 xml:space="preserve"> 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7.6 ให้ความช่วยเหลืออื่นๆ ตาม</w:t>
      </w:r>
      <w:r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ที่คนพิการหรือผู้ดูแลคนพิการด้</w:t>
      </w:r>
      <w:r>
        <w:rPr>
          <w:rFonts w:ascii="TH SarabunIT๙" w:eastAsia="Times New Roman" w:hAnsi="TH SarabunIT๙" w:cs="TH SarabunIT๙" w:hint="cs"/>
          <w:color w:val="222222"/>
          <w:sz w:val="31"/>
          <w:szCs w:val="36"/>
          <w:cs/>
        </w:rPr>
        <w:t>าน</w:t>
      </w:r>
      <w:r w:rsidR="00575202" w:rsidRPr="00C265EC">
        <w:rPr>
          <w:rFonts w:ascii="TH SarabunIT๙" w:eastAsia="Times New Roman" w:hAnsi="TH SarabunIT๙" w:cs="TH SarabunIT๙"/>
          <w:color w:val="222222"/>
          <w:sz w:val="31"/>
          <w:szCs w:val="36"/>
          <w:cs/>
        </w:rPr>
        <w:t>ร่างกายร้องขอ</w:t>
      </w:r>
    </w:p>
    <w:p w:rsidR="00095B4C" w:rsidRDefault="00966187" w:rsidP="00575202">
      <w:pPr>
        <w:spacing w:after="432" w:line="432" w:lineRule="atLeast"/>
        <w:rPr>
          <w:rFonts w:ascii="TH SarabunIT๙" w:eastAsia="Times New Roman" w:hAnsi="TH SarabunIT๙" w:cs="TH SarabunIT๙"/>
          <w:color w:val="222222"/>
          <w:sz w:val="31"/>
          <w:szCs w:val="31"/>
        </w:rPr>
      </w:pPr>
      <w:r>
        <w:rPr>
          <w:rFonts w:ascii="TH SarabunIT๙" w:eastAsia="Times New Roman" w:hAnsi="TH SarabunIT๙" w:cs="TH SarabunIT๙" w:hint="cs"/>
          <w:noProof/>
          <w:color w:val="222222"/>
          <w:sz w:val="31"/>
          <w:szCs w:val="3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74295</wp:posOffset>
            </wp:positionV>
            <wp:extent cx="1143000" cy="1047750"/>
            <wp:effectExtent l="19050" t="0" r="0" b="0"/>
            <wp:wrapNone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028" t="55325" r="34547" b="14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2BA6" w:rsidRDefault="00512BA6" w:rsidP="00575202">
      <w:pPr>
        <w:spacing w:after="432" w:line="432" w:lineRule="atLeast"/>
        <w:rPr>
          <w:rFonts w:ascii="TH SarabunIT๙" w:eastAsia="Times New Roman" w:hAnsi="TH SarabunIT๙" w:cs="TH SarabunIT๙"/>
          <w:color w:val="222222"/>
          <w:sz w:val="31"/>
          <w:szCs w:val="31"/>
        </w:rPr>
      </w:pPr>
    </w:p>
    <w:p w:rsidR="00364F56" w:rsidRPr="00311429" w:rsidRDefault="00966187" w:rsidP="00966187">
      <w:pPr>
        <w:spacing w:after="0" w:line="240" w:lineRule="auto"/>
        <w:jc w:val="right"/>
        <w:rPr>
          <w:sz w:val="32"/>
          <w:szCs w:val="40"/>
          <w:cs/>
        </w:rPr>
      </w:pPr>
      <w:r>
        <w:rPr>
          <w:rFonts w:hint="cs"/>
          <w:noProof/>
          <w:sz w:val="32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342265</wp:posOffset>
            </wp:positionH>
            <wp:positionV relativeFrom="paragraph">
              <wp:posOffset>186690</wp:posOffset>
            </wp:positionV>
            <wp:extent cx="2278380" cy="1238250"/>
            <wp:effectExtent l="19050" t="0" r="7620" b="0"/>
            <wp:wrapThrough wrapText="bothSides">
              <wp:wrapPolygon edited="0">
                <wp:start x="-181" y="0"/>
                <wp:lineTo x="-181" y="21268"/>
                <wp:lineTo x="21672" y="21268"/>
                <wp:lineTo x="21672" y="0"/>
                <wp:lineTo x="-181" y="0"/>
              </wp:wrapPolygon>
            </wp:wrapThrough>
            <wp:docPr id="21" name="รูปภาพ 21" descr="C:\Users\Administrator\Pictures\พิการ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พิการ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429" w:rsidRPr="00311429">
        <w:rPr>
          <w:rFonts w:hint="cs"/>
          <w:sz w:val="32"/>
          <w:szCs w:val="40"/>
          <w:cs/>
        </w:rPr>
        <w:t>ด้วยความปรารถนาดีจาก</w:t>
      </w:r>
    </w:p>
    <w:p w:rsidR="00311429" w:rsidRDefault="00512BA6" w:rsidP="00966187">
      <w:pPr>
        <w:spacing w:after="0" w:line="240" w:lineRule="auto"/>
        <w:jc w:val="right"/>
        <w:rPr>
          <w:sz w:val="32"/>
          <w:szCs w:val="40"/>
        </w:rPr>
      </w:pPr>
      <w:r>
        <w:rPr>
          <w:rFonts w:hint="cs"/>
          <w:sz w:val="32"/>
          <w:szCs w:val="40"/>
          <w:cs/>
        </w:rPr>
        <w:t>งานสวัสดิการและพัฒนาชุมชน</w:t>
      </w:r>
    </w:p>
    <w:p w:rsidR="00512BA6" w:rsidRDefault="00512BA6" w:rsidP="00966187">
      <w:pPr>
        <w:spacing w:after="0" w:line="240" w:lineRule="auto"/>
        <w:jc w:val="right"/>
        <w:rPr>
          <w:sz w:val="32"/>
          <w:szCs w:val="40"/>
        </w:rPr>
      </w:pPr>
      <w:r>
        <w:rPr>
          <w:rFonts w:hint="cs"/>
          <w:sz w:val="32"/>
          <w:szCs w:val="40"/>
          <w:cs/>
        </w:rPr>
        <w:t>องค์การบริหารส่วนตำบลนางหลง</w:t>
      </w:r>
    </w:p>
    <w:p w:rsidR="00512BA6" w:rsidRPr="00311429" w:rsidRDefault="00CC05D9" w:rsidP="00966187">
      <w:pPr>
        <w:spacing w:after="0" w:line="240" w:lineRule="auto"/>
        <w:jc w:val="right"/>
        <w:rPr>
          <w:sz w:val="32"/>
          <w:szCs w:val="40"/>
          <w:cs/>
        </w:rPr>
      </w:pPr>
      <w:r>
        <w:rPr>
          <w:rFonts w:hint="cs"/>
          <w:sz w:val="32"/>
          <w:szCs w:val="40"/>
          <w:cs/>
        </w:rPr>
        <w:t>โทร</w:t>
      </w:r>
      <w:r w:rsidR="00512BA6">
        <w:rPr>
          <w:rFonts w:hint="cs"/>
          <w:sz w:val="32"/>
          <w:szCs w:val="40"/>
          <w:cs/>
        </w:rPr>
        <w:t>.</w:t>
      </w:r>
      <w:r>
        <w:rPr>
          <w:rFonts w:hint="cs"/>
          <w:sz w:val="32"/>
          <w:szCs w:val="40"/>
          <w:cs/>
        </w:rPr>
        <w:t xml:space="preserve"> </w:t>
      </w:r>
      <w:r w:rsidR="00512BA6">
        <w:rPr>
          <w:rFonts w:hint="cs"/>
          <w:sz w:val="32"/>
          <w:szCs w:val="40"/>
          <w:cs/>
        </w:rPr>
        <w:t>0-7535-5874</w:t>
      </w:r>
    </w:p>
    <w:p w:rsidR="00095B4C" w:rsidRPr="00311429" w:rsidRDefault="00095B4C">
      <w:pPr>
        <w:spacing w:after="0" w:line="240" w:lineRule="auto"/>
        <w:jc w:val="right"/>
        <w:rPr>
          <w:sz w:val="32"/>
          <w:szCs w:val="40"/>
        </w:rPr>
      </w:pPr>
    </w:p>
    <w:sectPr w:rsidR="00095B4C" w:rsidRPr="00311429" w:rsidSect="00512BA6">
      <w:pgSz w:w="11906" w:h="16838"/>
      <w:pgMar w:top="709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5202"/>
    <w:rsid w:val="000525A2"/>
    <w:rsid w:val="00095B4C"/>
    <w:rsid w:val="001E22D6"/>
    <w:rsid w:val="002A6B15"/>
    <w:rsid w:val="00311429"/>
    <w:rsid w:val="00364F56"/>
    <w:rsid w:val="003B335B"/>
    <w:rsid w:val="004B502C"/>
    <w:rsid w:val="004F32F4"/>
    <w:rsid w:val="00512BA6"/>
    <w:rsid w:val="00575202"/>
    <w:rsid w:val="00667454"/>
    <w:rsid w:val="007C7255"/>
    <w:rsid w:val="007F1345"/>
    <w:rsid w:val="00815867"/>
    <w:rsid w:val="008F5802"/>
    <w:rsid w:val="00966187"/>
    <w:rsid w:val="009F2588"/>
    <w:rsid w:val="00A5358E"/>
    <w:rsid w:val="00B558E1"/>
    <w:rsid w:val="00BB1251"/>
    <w:rsid w:val="00C265EC"/>
    <w:rsid w:val="00C53304"/>
    <w:rsid w:val="00CC05D9"/>
    <w:rsid w:val="00E25481"/>
    <w:rsid w:val="00F0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58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58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2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V.7_x86</dc:creator>
  <cp:lastModifiedBy>Adminบ้านตูล</cp:lastModifiedBy>
  <cp:revision>4</cp:revision>
  <dcterms:created xsi:type="dcterms:W3CDTF">2018-06-16T16:18:00Z</dcterms:created>
  <dcterms:modified xsi:type="dcterms:W3CDTF">2019-07-09T16:34:00Z</dcterms:modified>
</cp:coreProperties>
</file>